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23" w:rsidRPr="00A33809" w:rsidRDefault="00341B23" w:rsidP="00341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09">
        <w:rPr>
          <w:rFonts w:ascii="Times New Roman" w:hAnsi="Times New Roman" w:cs="Times New Roman"/>
          <w:b/>
          <w:sz w:val="28"/>
          <w:szCs w:val="28"/>
        </w:rPr>
        <w:t>Какие особые права (не относящиеся к правам человека) имеют педагогические работники образовательных учреждений?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809">
        <w:rPr>
          <w:rFonts w:ascii="Times New Roman" w:hAnsi="Times New Roman" w:cs="Times New Roman"/>
          <w:b/>
          <w:i/>
          <w:sz w:val="28"/>
          <w:szCs w:val="28"/>
        </w:rPr>
        <w:t>Педагогические работники образовательных учреждений имеют право: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 xml:space="preserve">- на педагогическую деятельность в форме индивидуальной трудовой деятельности и (или) в образовательном учреждении. Индивидуальная трудовая педагогическая деятельность, сопровождающаяся получением доходов, рассматривается как предпринимательская и подлежит регистрации в соответствии с законодательством. </w:t>
      </w:r>
      <w:proofErr w:type="gramStart"/>
      <w:r w:rsidRPr="00A33809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лица, которым эта деятельность запрещена приговором суда или по медицинским показаниям, а также лица, которые имели судимость за определенные преступления (перечень медицинских противопоказаний для занятия педагогической деятельностью утвержден постановлением Совета Министров - Правительства РФ от 28 апреля 1993 г.; перечень преступлений, за совершение которых запрещена педагогическая деятельность, еще не утвержден);</w:t>
      </w:r>
      <w:proofErr w:type="gramEnd"/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создавать учебные заведения, отвечающие педагогическим нормам, установленным государством, и руководить этими учебными заведениями;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иметь возможность при наличии необходимой квалификации переходить из образовательного учреждения одного типа на работу в другие учреждения, а также на продвижение на новую должность;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бесплатное повышение и совершенствование профессиональных знаний;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защиту профессиональной чести и достоинства;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защиту от излишнего или неоправданного вмешательства родителей в вопросы, которые по своему характеру входят в круг профессиональных обязанностей учителя;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участие в управлении образовательным учреждением;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свободу выбора и использования методик обучения и воспитания, учебных пособий и материалов, учебников, методов оценки знаний учащихся;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сокращенную продолжительность рабочего времени - не более 36 часов в неделю;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создавать по своему выбору общественные организации (профсоюзы) и вступать в них на условиях подчинения уставам этих организаций;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участие в забастовках;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 xml:space="preserve">- на дополнительный отпуск сроком до 1 года через каждые 10 лет непрерывной преподавательской работы, порядок и </w:t>
      </w:r>
      <w:proofErr w:type="gramStart"/>
      <w:r w:rsidRPr="00A3380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33809">
        <w:rPr>
          <w:rFonts w:ascii="Times New Roman" w:hAnsi="Times New Roman" w:cs="Times New Roman"/>
          <w:sz w:val="28"/>
          <w:szCs w:val="28"/>
        </w:rPr>
        <w:t xml:space="preserve"> предоставления которого определяется учредителем и (или) Уставом образовательного учреждения;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lastRenderedPageBreak/>
        <w:t>- на ежемесячную денежную компенсацию для обеспечения книгоиздательской продукцией и периодическими изданиями, в том числе совместителям;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работу по совместительству, в том числе по аналогичной должности, специальности;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ежегодный основной удлиненный оплачиваемый отпуск;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получение пенсии по выслуге лет;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повышение квалификационной категории;</w:t>
      </w:r>
    </w:p>
    <w:p w:rsidR="00341B23" w:rsidRPr="00A33809" w:rsidRDefault="00341B23" w:rsidP="0034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09">
        <w:rPr>
          <w:rFonts w:ascii="Times New Roman" w:hAnsi="Times New Roman" w:cs="Times New Roman"/>
          <w:sz w:val="28"/>
          <w:szCs w:val="28"/>
        </w:rPr>
        <w:t>- на ежегодный дополнительный отпуск продолжительностью 30 календарных дней с сохранением средней заработной платы для учителей, обучающихся в аспирантуре по заочной форме и успешно выполняющим индивидуальный план, также они имеют право на один свободный от работы день в неделю с оплатой его в размере 50% получаемой заработной платы.</w:t>
      </w:r>
    </w:p>
    <w:p w:rsidR="00BD5203" w:rsidRDefault="00BD5203"/>
    <w:sectPr w:rsidR="00BD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B23"/>
    <w:rsid w:val="00341B23"/>
    <w:rsid w:val="00B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2013-11-20T16:10:00Z</dcterms:created>
  <dcterms:modified xsi:type="dcterms:W3CDTF">2013-11-20T16:11:00Z</dcterms:modified>
</cp:coreProperties>
</file>